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Уважаемые жители Всеволожского района!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</w:t>
      </w:r>
      <w:r>
        <w:rPr>
          <w:rFonts w:ascii="Times New Roman" w:hAnsi="Times New Roman" w:cs="Times New Roman"/>
          <w:sz w:val="24"/>
          <w:szCs w:val="24"/>
        </w:rPr>
        <w:t xml:space="preserve">закону</w:t>
      </w:r>
      <w:r>
        <w:rPr>
          <w:rFonts w:ascii="Times New Roman" w:hAnsi="Times New Roman" w:cs="Times New Roman"/>
          <w:sz w:val="24"/>
          <w:szCs w:val="24"/>
        </w:rPr>
        <w:t xml:space="preserve"> об отходах </w:t>
      </w:r>
      <w:r>
        <w:rPr>
          <w:rFonts w:ascii="Times New Roman" w:hAnsi="Times New Roman" w:cs="Times New Roman"/>
          <w:sz w:val="24"/>
          <w:szCs w:val="24"/>
        </w:rPr>
        <w:t xml:space="preserve">производства и потребления к твёрдым коммунальным отходам относятся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ТКО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Такой мусор необходимо складировать на оборудованных контейнерных площадках, строго внутрь установленных контейнеров.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Вывоз ТКО осуществляется Региональным оператором по обращению с отходами Ленинградской области.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крупногабаритным отходам относятся отходы, по габаритам не помещающиеся в стандартные контейнеры для ТКО, как например отслужившая мебель🪑🗄, большеразмерная бытовая техника</w:t>
      </w:r>
      <w:r>
        <w:rPr>
          <w:rFonts w:ascii="Times New Roman" w:hAnsi="Times New Roman" w:cs="Times New Roman"/>
          <w:sz w:val="24"/>
          <w:szCs w:val="24"/>
        </w:rPr>
        <w:t xml:space="preserve">, двери </w:t>
      </w:r>
      <w:r>
        <w:rPr>
          <w:rFonts w:ascii="Times New Roman" w:hAnsi="Times New Roman" w:cs="Times New Roman"/>
          <w:sz w:val="24"/>
          <w:szCs w:val="24"/>
        </w:rPr>
        <w:t xml:space="preserve">и оконные рамы,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сантехника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т.п. Такой мусор необходимо так же складировать в границах оборудованных контейнерных площадок, вне установленных там контейнеров, так, чтобы это не препятствовало погрузке контейнеров.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Вывоз КГО так же осуществляется Региональным оператором не реже одного раза в неделю.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Отходы, образующиеся в процессе строительства, реконструкции, демонтажа и капитального ремонта зданий, сооружений и иных объектов относятся к строительным отходам. Такие отходы подлежат вывозу для дальнейшей переработки, обезвреживания, утилизац</w:t>
      </w:r>
      <w:r>
        <w:rPr>
          <w:rFonts w:ascii="Times New Roman" w:hAnsi="Times New Roman" w:cs="Times New Roman"/>
          <w:sz w:val="24"/>
          <w:szCs w:val="24"/>
        </w:rPr>
        <w:t xml:space="preserve">ии или размещения собственником строительных отходов самостоятельно, или по договору со специализированной организацией. Такой мусор не подлежит размещению на контейнерных площадках и его складирование там приводит к образованию несанкционированных свалок,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 как Региональный оператор по обращению с отходами не вправе осуществлять вывоз таких отходов с площадок ТКО.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</w:t>
      </w:r>
      <w:r>
        <w:rPr>
          <w:rFonts w:ascii="Times New Roman" w:hAnsi="Times New Roman" w:cs="Times New Roman"/>
          <w:sz w:val="24"/>
          <w:szCs w:val="24"/>
        </w:rPr>
        <w:t xml:space="preserve">же самое касается веток и порубочных остатков.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Соблюдение этих простых правил позволит ответственным перевозчикам Регионального операторы по обращению с отходами оперативно осуществлять вывоз ТКО, т.к. образование свалок строительных отходов</w:t>
      </w:r>
      <w:r>
        <w:rPr>
          <w:rFonts w:ascii="Times New Roman" w:hAnsi="Times New Roman" w:cs="Times New Roman"/>
          <w:sz w:val="24"/>
          <w:szCs w:val="24"/>
        </w:rPr>
        <w:t xml:space="preserve">, равно как и нагромождение крупногабаритного мусора в зоне погрузки не позволяет осуществить вывоз своевременно и приводит к срыву графика и, как следствие, образованию завалов мусора справиться с которыми без привлечения тяжёлой техники уже не получится.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Отдельно, в</w:t>
      </w:r>
      <w:r>
        <w:rPr>
          <w:rFonts w:ascii="Times New Roman" w:hAnsi="Times New Roman" w:cs="Times New Roman"/>
          <w:sz w:val="24"/>
          <w:szCs w:val="24"/>
        </w:rPr>
        <w:t xml:space="preserve"> преддверии сезона смены резины </w:t>
      </w:r>
      <w:r>
        <w:rPr>
          <w:rFonts w:ascii="Times New Roman" w:hAnsi="Times New Roman" w:cs="Times New Roman"/>
          <w:sz w:val="24"/>
          <w:szCs w:val="24"/>
        </w:rPr>
        <w:t xml:space="preserve">автомобилистами, стоит остан</w:t>
      </w:r>
      <w:r>
        <w:rPr>
          <w:rFonts w:ascii="Times New Roman" w:hAnsi="Times New Roman" w:cs="Times New Roman"/>
          <w:sz w:val="24"/>
          <w:szCs w:val="24"/>
        </w:rPr>
        <w:t xml:space="preserve">овиться на автомобильных шинах. </w:t>
      </w:r>
      <w:r>
        <w:rPr>
          <w:rFonts w:ascii="Times New Roman" w:hAnsi="Times New Roman" w:cs="Times New Roman"/>
          <w:sz w:val="24"/>
          <w:szCs w:val="24"/>
        </w:rPr>
        <w:t xml:space="preserve">Автомобильные шины относятся к отходам IV класса опасности, нарушение правил хранения и утилизации отработанных шин и покрышек может привести к негативным последствиям в виде вредного воздействия на здоровье человека и окружающей среды</w:t>
      </w:r>
      <w:bookmarkStart w:id="0" w:name="_GoBack"/>
      <w:r/>
      <w:bookmarkEnd w:id="0"/>
      <w:r>
        <w:rPr>
          <w:rFonts w:ascii="Times New Roman" w:hAnsi="Times New Roman" w:cs="Times New Roman"/>
          <w:sz w:val="24"/>
          <w:szCs w:val="24"/>
        </w:rPr>
        <w:t xml:space="preserve">. На отчистку и восстановление экосистемы в этом случае уходит от 3 до 10 лет.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недопущения такого воздействия как на окружающую среду, так и на здоровье че</w:t>
      </w:r>
      <w:r>
        <w:rPr>
          <w:rFonts w:ascii="Times New Roman" w:hAnsi="Times New Roman" w:cs="Times New Roman"/>
          <w:sz w:val="24"/>
          <w:szCs w:val="24"/>
        </w:rPr>
        <w:t xml:space="preserve">ловека жители Всеволожска могут </w:t>
      </w:r>
      <w:r>
        <w:rPr>
          <w:rFonts w:ascii="Times New Roman" w:hAnsi="Times New Roman" w:cs="Times New Roman"/>
          <w:sz w:val="24"/>
          <w:szCs w:val="24"/>
        </w:rPr>
        <w:t xml:space="preserve">сдать отработанные шины и покрышки по адресу: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Всеволожск, ул. Евграфова, напротив дома 37 (координаты 60.0220</w:t>
      </w:r>
      <w:r>
        <w:rPr>
          <w:rFonts w:ascii="Times New Roman" w:hAnsi="Times New Roman" w:cs="Times New Roman"/>
          <w:sz w:val="24"/>
          <w:szCs w:val="24"/>
        </w:rPr>
        <w:t xml:space="preserve">98, 30.683800).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Давайте вместе сделаем наш город чище.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alloon Text"/>
    <w:basedOn w:val="832"/>
    <w:link w:val="8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833"/>
    <w:link w:val="83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 Зайчиков</dc:creator>
  <cp:keywords/>
  <dc:description/>
  <cp:lastModifiedBy>Всеволожского р-на Администрация</cp:lastModifiedBy>
  <cp:revision>21</cp:revision>
  <dcterms:created xsi:type="dcterms:W3CDTF">2024-05-13T11:24:00Z</dcterms:created>
  <dcterms:modified xsi:type="dcterms:W3CDTF">2024-05-14T07:27:47Z</dcterms:modified>
</cp:coreProperties>
</file>